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10" w:rsidRDefault="00813210" w:rsidP="00813210">
      <w:pPr>
        <w:pStyle w:val="Default"/>
        <w:spacing w:line="276" w:lineRule="auto"/>
        <w:jc w:val="center"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 w:val="36"/>
          <w:szCs w:val="22"/>
        </w:rPr>
        <w:t xml:space="preserve">5. </w:t>
      </w:r>
      <w:proofErr w:type="spellStart"/>
      <w:r>
        <w:rPr>
          <w:rFonts w:asciiTheme="minorHAnsi" w:hAnsiTheme="minorHAnsi"/>
          <w:b/>
          <w:bCs/>
          <w:sz w:val="36"/>
          <w:szCs w:val="22"/>
        </w:rPr>
        <w:t>Windhagen</w:t>
      </w:r>
      <w:proofErr w:type="spellEnd"/>
      <w:r>
        <w:rPr>
          <w:rFonts w:asciiTheme="minorHAnsi" w:hAnsiTheme="minorHAnsi"/>
          <w:b/>
          <w:bCs/>
          <w:sz w:val="36"/>
          <w:szCs w:val="22"/>
        </w:rPr>
        <w:t xml:space="preserve"> Open des SV Eintracht </w:t>
      </w:r>
      <w:proofErr w:type="spellStart"/>
      <w:r>
        <w:rPr>
          <w:rFonts w:asciiTheme="minorHAnsi" w:hAnsiTheme="minorHAnsi"/>
          <w:b/>
          <w:bCs/>
          <w:sz w:val="36"/>
          <w:szCs w:val="22"/>
        </w:rPr>
        <w:t>Windhagen</w:t>
      </w:r>
      <w:proofErr w:type="spellEnd"/>
      <w:r>
        <w:rPr>
          <w:rFonts w:asciiTheme="minorHAnsi" w:hAnsiTheme="minorHAnsi"/>
          <w:b/>
          <w:bCs/>
          <w:sz w:val="36"/>
          <w:szCs w:val="22"/>
        </w:rPr>
        <w:t xml:space="preserve"> 1921 e.V.</w:t>
      </w:r>
    </w:p>
    <w:p w:rsidR="00813210" w:rsidRDefault="00813210" w:rsidP="00813210">
      <w:pPr>
        <w:pStyle w:val="Default"/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48895</wp:posOffset>
            </wp:positionV>
            <wp:extent cx="581025" cy="581025"/>
            <wp:effectExtent l="0" t="0" r="0" b="0"/>
            <wp:wrapNone/>
            <wp:docPr id="2" name="Grafik 2" descr="SV-Eintracht_windh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SV-Eintracht_windhagen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b/>
          <w:bCs/>
          <w:sz w:val="22"/>
          <w:szCs w:val="22"/>
        </w:rPr>
        <w:t xml:space="preserve">Veranstalter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SV Eintracht </w:t>
      </w: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Windhagen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1921 e.V.</w:t>
      </w: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und Ausrichter: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>Abteilung Tischtennis</w:t>
      </w: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Internet: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hyperlink r:id="rId5" w:history="1">
        <w:r>
          <w:rPr>
            <w:rStyle w:val="Hyperlink"/>
            <w:rFonts w:asciiTheme="minorHAnsi" w:hAnsiTheme="minorHAnsi" w:cs="Arial"/>
            <w:b/>
            <w:bCs/>
            <w:sz w:val="22"/>
            <w:szCs w:val="22"/>
          </w:rPr>
          <w:t>www.sv-windhagen.de</w:t>
        </w:r>
      </w:hyperlink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Schirmherr: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Cs/>
          <w:sz w:val="22"/>
          <w:szCs w:val="22"/>
        </w:rPr>
        <w:t xml:space="preserve">Josef Konrads,  1.Vorsitzender des SV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Windhagen</w:t>
      </w:r>
      <w:proofErr w:type="spellEnd"/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Gesamtleitung: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134B05">
        <w:rPr>
          <w:rFonts w:asciiTheme="minorHAnsi" w:hAnsiTheme="minorHAnsi" w:cs="Arial"/>
          <w:sz w:val="22"/>
          <w:szCs w:val="22"/>
        </w:rPr>
        <w:t xml:space="preserve">Jürgen Seifert, TT-Abteilung SV </w:t>
      </w:r>
      <w:proofErr w:type="spellStart"/>
      <w:r w:rsidR="00134B05">
        <w:rPr>
          <w:rFonts w:asciiTheme="minorHAnsi" w:hAnsiTheme="minorHAnsi" w:cs="Arial"/>
          <w:sz w:val="22"/>
          <w:szCs w:val="22"/>
        </w:rPr>
        <w:t>Windhagen</w:t>
      </w:r>
      <w:proofErr w:type="spellEnd"/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hyperlink r:id="rId6" w:history="1">
        <w:r>
          <w:rPr>
            <w:rStyle w:val="Hyperlink"/>
            <w:rFonts w:asciiTheme="minorHAnsi" w:hAnsiTheme="minorHAnsi" w:cs="Arial"/>
            <w:sz w:val="22"/>
            <w:szCs w:val="22"/>
          </w:rPr>
          <w:t>Windhagen-open@sv-windhagen.de</w:t>
        </w:r>
      </w:hyperlink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Turnierleitung: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Pr="00813210">
        <w:rPr>
          <w:rFonts w:asciiTheme="minorHAnsi" w:hAnsiTheme="minorHAnsi" w:cs="Arial"/>
          <w:color w:val="auto"/>
          <w:sz w:val="22"/>
          <w:szCs w:val="22"/>
        </w:rPr>
        <w:t>Daniel Wichmann, Fabian Henseler und Florian Engels</w:t>
      </w:r>
    </w:p>
    <w:p w:rsidR="00813210" w:rsidRDefault="00813210" w:rsidP="00813210">
      <w:pPr>
        <w:pStyle w:val="Default"/>
        <w:spacing w:line="276" w:lineRule="auto"/>
        <w:ind w:left="2124" w:firstLine="708"/>
        <w:rPr>
          <w:rFonts w:asciiTheme="minorHAnsi" w:hAnsiTheme="minorHAnsi" w:cs="Arial"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Eingesetzte Software: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>SPORT Software</w:t>
      </w: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</w:p>
    <w:p w:rsidR="00813210" w:rsidRDefault="00813210" w:rsidP="00813210">
      <w:pPr>
        <w:pStyle w:val="Default"/>
        <w:spacing w:line="276" w:lineRule="auto"/>
        <w:ind w:left="2832" w:hanging="2832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Oberschiedsrichter: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Pr="00813210">
        <w:rPr>
          <w:rFonts w:asciiTheme="minorHAnsi" w:hAnsiTheme="minorHAnsi" w:cs="Arial"/>
          <w:bCs/>
          <w:sz w:val="22"/>
          <w:szCs w:val="22"/>
        </w:rPr>
        <w:t xml:space="preserve">stellt </w:t>
      </w:r>
      <w:r>
        <w:rPr>
          <w:rFonts w:asciiTheme="minorHAnsi" w:hAnsiTheme="minorHAnsi" w:cs="Arial"/>
          <w:bCs/>
          <w:sz w:val="22"/>
          <w:szCs w:val="22"/>
        </w:rPr>
        <w:t xml:space="preserve">Ausrichter </w:t>
      </w:r>
      <w:r>
        <w:rPr>
          <w:rFonts w:asciiTheme="minorHAnsi" w:hAnsiTheme="minorHAnsi" w:cs="Arial"/>
          <w:sz w:val="22"/>
          <w:szCs w:val="22"/>
        </w:rPr>
        <w:t xml:space="preserve"> (4 ausgebildete Schiedsrichter stehen bis zum Turnier zur Verfügung) </w:t>
      </w:r>
    </w:p>
    <w:p w:rsidR="00813210" w:rsidRDefault="00813210" w:rsidP="00813210">
      <w:pPr>
        <w:pStyle w:val="Default"/>
        <w:spacing w:line="276" w:lineRule="auto"/>
        <w:ind w:left="2130" w:hanging="2130"/>
        <w:rPr>
          <w:rFonts w:asciiTheme="minorHAnsi" w:hAnsiTheme="minorHAnsi" w:cs="Arial"/>
          <w:sz w:val="22"/>
          <w:szCs w:val="22"/>
        </w:rPr>
      </w:pPr>
    </w:p>
    <w:p w:rsidR="00813210" w:rsidRDefault="00813210" w:rsidP="00813210">
      <w:pPr>
        <w:pStyle w:val="KeinLeerraum"/>
        <w:spacing w:line="276" w:lineRule="auto"/>
      </w:pPr>
      <w:r>
        <w:rPr>
          <w:b/>
        </w:rPr>
        <w:t>Austragungsort</w:t>
      </w:r>
      <w:r>
        <w:t xml:space="preserve">: </w:t>
      </w:r>
      <w:r>
        <w:tab/>
      </w:r>
      <w:r>
        <w:tab/>
        <w:t xml:space="preserve">Dreifeldhalle </w:t>
      </w:r>
      <w:proofErr w:type="spellStart"/>
      <w:r>
        <w:t>Windhagen</w:t>
      </w:r>
      <w:proofErr w:type="spellEnd"/>
      <w:r>
        <w:t xml:space="preserve"> (neben Sportplatz)</w:t>
      </w:r>
    </w:p>
    <w:p w:rsidR="00813210" w:rsidRDefault="00813210" w:rsidP="00813210">
      <w:pPr>
        <w:pStyle w:val="KeinLeerraum"/>
        <w:spacing w:line="276" w:lineRule="auto"/>
        <w:ind w:left="2124" w:firstLine="708"/>
      </w:pPr>
      <w:r>
        <w:t>Reinhard-</w:t>
      </w:r>
      <w:proofErr w:type="spellStart"/>
      <w:r>
        <w:t>Wirtgen</w:t>
      </w:r>
      <w:proofErr w:type="spellEnd"/>
      <w:r>
        <w:t xml:space="preserve">-Straße 10 in53578 </w:t>
      </w:r>
      <w:proofErr w:type="spellStart"/>
      <w:r>
        <w:t>Windhagen</w:t>
      </w:r>
      <w:proofErr w:type="spellEnd"/>
    </w:p>
    <w:p w:rsidR="00813210" w:rsidRDefault="00813210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  <w:t>(Parkplätze am Bürgerhaus / Forum benutzen; 50 m Fußweg)</w:t>
      </w:r>
    </w:p>
    <w:p w:rsidR="00813210" w:rsidRDefault="00813210" w:rsidP="00813210">
      <w:pPr>
        <w:pStyle w:val="KeinLeerraum"/>
        <w:spacing w:line="276" w:lineRule="auto"/>
      </w:pPr>
    </w:p>
    <w:p w:rsidR="00813210" w:rsidRPr="00134B05" w:rsidRDefault="00813210" w:rsidP="00813210">
      <w:pPr>
        <w:pStyle w:val="KeinLeerraum"/>
        <w:spacing w:line="276" w:lineRule="auto"/>
      </w:pPr>
      <w:r>
        <w:rPr>
          <w:b/>
        </w:rPr>
        <w:t xml:space="preserve">Wettbewerbe und </w:t>
      </w:r>
      <w:r>
        <w:rPr>
          <w:b/>
        </w:rPr>
        <w:tab/>
      </w:r>
      <w:r>
        <w:rPr>
          <w:b/>
        </w:rPr>
        <w:tab/>
      </w:r>
      <w:r>
        <w:rPr>
          <w:b/>
          <w:u w:val="single"/>
        </w:rPr>
        <w:t>Samstag, der 23.05.2015</w:t>
      </w:r>
    </w:p>
    <w:p w:rsidR="00813210" w:rsidRDefault="00813210" w:rsidP="00813210">
      <w:pPr>
        <w:pStyle w:val="KeinLeerraum"/>
        <w:spacing w:line="276" w:lineRule="auto"/>
        <w:ind w:left="2835" w:hanging="2835"/>
      </w:pPr>
      <w:r>
        <w:rPr>
          <w:b/>
        </w:rPr>
        <w:t>Spielzeiten</w:t>
      </w:r>
      <w:r w:rsidR="00134B05">
        <w:t xml:space="preserve">: </w:t>
      </w:r>
      <w:r w:rsidR="00134B05">
        <w:tab/>
        <w:t xml:space="preserve">10:15 </w:t>
      </w:r>
      <w:r>
        <w:t xml:space="preserve">Uhr </w:t>
      </w:r>
      <w:r>
        <w:tab/>
        <w:t>Erwachsene Hobby- und Vereinsspieler bis 1.</w:t>
      </w:r>
      <w:r w:rsidR="00134B05">
        <w:t>100</w:t>
      </w:r>
      <w:r>
        <w:t xml:space="preserve"> TTR-</w:t>
      </w:r>
      <w:r>
        <w:br/>
      </w:r>
      <w:r w:rsidR="00134B05">
        <w:tab/>
      </w:r>
      <w:r w:rsidR="00134B05">
        <w:tab/>
        <w:t>Punkte</w:t>
      </w:r>
    </w:p>
    <w:p w:rsidR="00813210" w:rsidRDefault="00134B05" w:rsidP="00813210">
      <w:pPr>
        <w:pStyle w:val="KeinLeerraum"/>
        <w:spacing w:line="276" w:lineRule="auto"/>
        <w:ind w:right="-284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Jugend </w:t>
      </w:r>
      <w:r w:rsidR="00813210">
        <w:t xml:space="preserve">Hobby- und Vereinsspieler bis </w:t>
      </w:r>
      <w:r>
        <w:t>1.000</w:t>
      </w:r>
      <w:r w:rsidR="00813210">
        <w:t xml:space="preserve"> TTR-Punkte</w:t>
      </w:r>
    </w:p>
    <w:p w:rsidR="00813210" w:rsidRDefault="00813210" w:rsidP="00813210">
      <w:pPr>
        <w:pStyle w:val="KeinLeerraum"/>
        <w:spacing w:line="276" w:lineRule="auto"/>
        <w:rPr>
          <w:sz w:val="12"/>
          <w:szCs w:val="12"/>
        </w:rPr>
      </w:pPr>
    </w:p>
    <w:p w:rsidR="00813210" w:rsidRDefault="00134B05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  <w:t>12</w:t>
      </w:r>
      <w:r w:rsidR="00813210">
        <w:t xml:space="preserve">:15Uhr </w:t>
      </w:r>
      <w:r w:rsidR="00813210">
        <w:tab/>
        <w:t>Erwachsene H</w:t>
      </w:r>
      <w:r>
        <w:t>obby- und Vereinsspieler bis 1.300 TTR-</w:t>
      </w:r>
      <w:r>
        <w:tab/>
      </w:r>
      <w:r>
        <w:tab/>
      </w:r>
      <w:r>
        <w:tab/>
      </w:r>
      <w:r>
        <w:tab/>
      </w:r>
      <w:r>
        <w:tab/>
      </w:r>
      <w:r>
        <w:tab/>
        <w:t>Punkte</w:t>
      </w:r>
    </w:p>
    <w:p w:rsidR="00813210" w:rsidRDefault="00134B05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Jugend </w:t>
      </w:r>
      <w:r w:rsidR="00813210">
        <w:t>Hobby- und Vereinsspieler bis 1.</w:t>
      </w:r>
      <w:r>
        <w:t>200</w:t>
      </w:r>
      <w:r w:rsidR="00813210">
        <w:t xml:space="preserve"> TTR-</w:t>
      </w:r>
      <w:r>
        <w:tab/>
      </w:r>
      <w:r>
        <w:tab/>
      </w:r>
      <w:r>
        <w:tab/>
      </w:r>
      <w:r>
        <w:tab/>
      </w:r>
      <w:r>
        <w:tab/>
      </w:r>
      <w:r>
        <w:tab/>
        <w:t>Punkte</w:t>
      </w:r>
    </w:p>
    <w:p w:rsidR="00813210" w:rsidRDefault="00813210" w:rsidP="00813210">
      <w:pPr>
        <w:pStyle w:val="KeinLeerraum"/>
        <w:spacing w:line="276" w:lineRule="auto"/>
        <w:rPr>
          <w:sz w:val="12"/>
          <w:szCs w:val="12"/>
        </w:rPr>
      </w:pPr>
    </w:p>
    <w:p w:rsidR="00813210" w:rsidRDefault="00132A15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  <w:t>14</w:t>
      </w:r>
      <w:r w:rsidR="00813210">
        <w:t>:</w:t>
      </w:r>
      <w:r w:rsidR="00134B05">
        <w:t>15</w:t>
      </w:r>
      <w:r w:rsidR="00813210">
        <w:t xml:space="preserve">Uhr </w:t>
      </w:r>
      <w:r w:rsidR="00813210">
        <w:tab/>
        <w:t>Erwachsene H</w:t>
      </w:r>
      <w:r w:rsidR="00134B05">
        <w:t>obby- und Vereinsspieler bis 1.5</w:t>
      </w:r>
      <w:r w:rsidR="00813210">
        <w:t xml:space="preserve">00 </w:t>
      </w:r>
      <w:r w:rsidR="00134B05">
        <w:t xml:space="preserve">und </w:t>
      </w:r>
      <w:r w:rsidR="00134B05">
        <w:tab/>
      </w:r>
      <w:r w:rsidR="00134B05">
        <w:tab/>
      </w:r>
      <w:r w:rsidR="00134B05">
        <w:tab/>
      </w:r>
      <w:r w:rsidR="00134B05">
        <w:tab/>
      </w:r>
      <w:r w:rsidR="00134B05">
        <w:tab/>
      </w:r>
      <w:r w:rsidR="00134B05">
        <w:tab/>
        <w:t>1.700 TTR-Punkte</w:t>
      </w:r>
    </w:p>
    <w:p w:rsidR="00813210" w:rsidRDefault="00813210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Jugend Hobby- und Vereins</w:t>
      </w:r>
      <w:r w:rsidR="00134B05">
        <w:t>spieler bis 1.500 TTR-</w:t>
      </w:r>
      <w:r w:rsidR="00134B05">
        <w:tab/>
      </w:r>
      <w:r w:rsidR="00134B05">
        <w:tab/>
      </w:r>
      <w:r w:rsidR="00134B05">
        <w:tab/>
      </w:r>
      <w:r w:rsidR="00134B05">
        <w:tab/>
      </w:r>
      <w:r w:rsidR="00134B05">
        <w:tab/>
      </w:r>
      <w:r w:rsidR="00134B05">
        <w:tab/>
        <w:t>Punkte</w:t>
      </w:r>
    </w:p>
    <w:p w:rsidR="00813210" w:rsidRDefault="00813210" w:rsidP="00813210">
      <w:pPr>
        <w:pStyle w:val="KeinLeerraum"/>
        <w:spacing w:line="276" w:lineRule="auto"/>
      </w:pPr>
      <w:r>
        <w:tab/>
      </w:r>
      <w:r>
        <w:tab/>
      </w:r>
      <w:r>
        <w:tab/>
      </w:r>
      <w:r>
        <w:tab/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u w:val="single"/>
        </w:rPr>
      </w:pPr>
      <w:r>
        <w:rPr>
          <w:rFonts w:cs="Arial"/>
          <w:b/>
          <w:bCs/>
          <w:iCs/>
          <w:color w:val="000000"/>
          <w:u w:val="single"/>
        </w:rPr>
        <w:t xml:space="preserve">Sonntag, 24.05.5 (Pfingstsonntag) </w:t>
      </w:r>
    </w:p>
    <w:p w:rsidR="00813210" w:rsidRDefault="00813210" w:rsidP="00813210">
      <w:pPr>
        <w:pStyle w:val="KeinLeerraum"/>
        <w:spacing w:line="276" w:lineRule="auto"/>
        <w:ind w:left="2124" w:firstLine="708"/>
      </w:pPr>
      <w:r>
        <w:t xml:space="preserve">13:00Uhr </w:t>
      </w:r>
      <w:r>
        <w:tab/>
        <w:t>Herren Hobby</w:t>
      </w:r>
    </w:p>
    <w:p w:rsidR="00813210" w:rsidRDefault="00813210" w:rsidP="00813210">
      <w:pPr>
        <w:pStyle w:val="KeinLeerraum"/>
        <w:spacing w:line="276" w:lineRule="auto"/>
        <w:ind w:left="2124" w:firstLine="708"/>
      </w:pPr>
      <w:r>
        <w:tab/>
      </w:r>
      <w:r>
        <w:tab/>
        <w:t>Damen Hobby</w:t>
      </w:r>
    </w:p>
    <w:p w:rsidR="00813210" w:rsidRDefault="00813210" w:rsidP="00813210">
      <w:pPr>
        <w:pStyle w:val="KeinLeerraum"/>
        <w:spacing w:line="276" w:lineRule="auto"/>
        <w:ind w:left="2124" w:firstLine="708"/>
      </w:pPr>
      <w:r>
        <w:tab/>
      </w:r>
      <w:r>
        <w:tab/>
        <w:t>Jugend Hobby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TTR-Relevanz: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Cs/>
          <w:color w:val="000000"/>
        </w:rPr>
        <w:t xml:space="preserve">alle Konkurrenzen sind </w:t>
      </w:r>
      <w:r>
        <w:rPr>
          <w:rFonts w:cs="Arial"/>
          <w:b/>
          <w:bCs/>
          <w:color w:val="000000"/>
          <w:u w:val="single"/>
        </w:rPr>
        <w:t xml:space="preserve">nicht </w:t>
      </w:r>
      <w:r>
        <w:rPr>
          <w:rFonts w:cs="Arial"/>
          <w:bCs/>
          <w:color w:val="000000"/>
        </w:rPr>
        <w:t>TTR-relevant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lastRenderedPageBreak/>
        <w:t xml:space="preserve">Teilnehmerkreis: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Offen für alle Vereins- und Nicht-Vereinsspieler 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b/>
          <w:bCs/>
          <w:color w:val="000000"/>
          <w:sz w:val="12"/>
          <w:szCs w:val="12"/>
        </w:rPr>
      </w:pPr>
    </w:p>
    <w:p w:rsidR="00813210" w:rsidRDefault="00134B05" w:rsidP="00813210">
      <w:pPr>
        <w:autoSpaceDE w:val="0"/>
        <w:autoSpaceDN w:val="0"/>
        <w:adjustRightInd w:val="0"/>
        <w:spacing w:after="0"/>
        <w:ind w:left="2832"/>
        <w:rPr>
          <w:rFonts w:cs="Arial"/>
          <w:b/>
          <w:bCs/>
          <w:color w:val="000000"/>
        </w:rPr>
      </w:pPr>
      <w:r>
        <w:rPr>
          <w:rFonts w:cs="Arial"/>
          <w:bCs/>
          <w:color w:val="000000"/>
        </w:rPr>
        <w:t xml:space="preserve">Das Turnier ist eine Werbeveranstaltung </w:t>
      </w:r>
      <w:r w:rsidR="00813210">
        <w:rPr>
          <w:rFonts w:cs="Arial"/>
          <w:bCs/>
          <w:color w:val="000000"/>
        </w:rPr>
        <w:t xml:space="preserve"> für den Tischtennissport in der Region </w:t>
      </w:r>
      <w:proofErr w:type="spellStart"/>
      <w:r w:rsidR="00813210">
        <w:rPr>
          <w:rFonts w:cs="Arial"/>
          <w:bCs/>
          <w:color w:val="000000"/>
        </w:rPr>
        <w:t>Windhagen</w:t>
      </w:r>
      <w:proofErr w:type="spellEnd"/>
      <w:r>
        <w:rPr>
          <w:rFonts w:cs="Arial"/>
          <w:bCs/>
          <w:color w:val="000000"/>
        </w:rPr>
        <w:t xml:space="preserve"> und eine nicht offizielle Veranstaltung gem. Wettspielordnung des DTTB und TTVR (Stand 01.07.2014) Teil A 10 </w:t>
      </w:r>
      <w:proofErr w:type="spellStart"/>
      <w:r>
        <w:rPr>
          <w:rFonts w:cs="Arial"/>
          <w:bCs/>
          <w:color w:val="000000"/>
        </w:rPr>
        <w:t>Zi</w:t>
      </w:r>
      <w:proofErr w:type="spellEnd"/>
      <w:r>
        <w:rPr>
          <w:rFonts w:cs="Arial"/>
          <w:bCs/>
          <w:color w:val="000000"/>
        </w:rPr>
        <w:t xml:space="preserve">. 11.4.  </w:t>
      </w:r>
    </w:p>
    <w:p w:rsidR="00813210" w:rsidRDefault="00813210" w:rsidP="00813210">
      <w:pPr>
        <w:pStyle w:val="Default"/>
        <w:spacing w:line="276" w:lineRule="auto"/>
        <w:rPr>
          <w:rFonts w:asciiTheme="minorHAnsi" w:hAnsiTheme="minorHAnsi" w:cs="Arial"/>
          <w:b/>
          <w:bCs/>
          <w:sz w:val="22"/>
          <w:szCs w:val="22"/>
        </w:rPr>
      </w:pPr>
    </w:p>
    <w:p w:rsidR="00813210" w:rsidRPr="00134B05" w:rsidRDefault="00813210" w:rsidP="00813210">
      <w:pPr>
        <w:pStyle w:val="Default"/>
        <w:spacing w:line="276" w:lineRule="auto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Startberechtigung: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="00134B05" w:rsidRPr="00134B05">
        <w:rPr>
          <w:rFonts w:asciiTheme="minorHAnsi" w:hAnsiTheme="minorHAnsi"/>
          <w:sz w:val="22"/>
          <w:szCs w:val="22"/>
        </w:rPr>
        <w:t xml:space="preserve">Es gilt der </w:t>
      </w:r>
      <w:r w:rsidRPr="00134B05">
        <w:rPr>
          <w:rFonts w:asciiTheme="minorHAnsi" w:hAnsiTheme="minorHAnsi" w:cs="Arial"/>
          <w:bCs/>
          <w:sz w:val="22"/>
          <w:szCs w:val="22"/>
        </w:rPr>
        <w:t>TTR</w:t>
      </w:r>
      <w:r w:rsidR="00134B05" w:rsidRPr="00134B05">
        <w:rPr>
          <w:rFonts w:asciiTheme="minorHAnsi" w:hAnsiTheme="minorHAnsi" w:cs="Arial"/>
          <w:bCs/>
          <w:sz w:val="22"/>
          <w:szCs w:val="22"/>
        </w:rPr>
        <w:t>-</w:t>
      </w:r>
      <w:r w:rsidRPr="00134B05">
        <w:rPr>
          <w:rFonts w:asciiTheme="minorHAnsi" w:hAnsiTheme="minorHAnsi" w:cs="Arial"/>
          <w:bCs/>
          <w:sz w:val="22"/>
          <w:szCs w:val="22"/>
        </w:rPr>
        <w:t>Wert</w:t>
      </w:r>
      <w:r w:rsidR="00134B05" w:rsidRPr="00134B05">
        <w:rPr>
          <w:rFonts w:asciiTheme="minorHAnsi" w:hAnsiTheme="minorHAnsi" w:cs="Arial"/>
          <w:bCs/>
          <w:sz w:val="22"/>
          <w:szCs w:val="22"/>
        </w:rPr>
        <w:t xml:space="preserve"> zum 21.05.2015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b/>
          <w:bCs/>
          <w:iCs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b/>
          <w:bCs/>
          <w:iCs/>
          <w:color w:val="000000"/>
        </w:rPr>
        <w:t>Hobby</w:t>
      </w:r>
      <w:r w:rsidR="00134B05">
        <w:rPr>
          <w:rFonts w:cs="Arial"/>
          <w:b/>
          <w:bCs/>
          <w:iCs/>
          <w:color w:val="000000"/>
        </w:rPr>
        <w:t>spieler</w:t>
      </w:r>
      <w:r>
        <w:rPr>
          <w:rFonts w:cs="Arial"/>
          <w:color w:val="000000"/>
        </w:rPr>
        <w:t xml:space="preserve">: </w:t>
      </w:r>
      <w:r>
        <w:rPr>
          <w:rFonts w:cs="Arial"/>
          <w:bCs/>
          <w:color w:val="000000"/>
        </w:rPr>
        <w:t>keine Spieler/innen, die aktiv in einem Verein spielen oder gespielt haben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b/>
          <w:bCs/>
          <w:color w:val="000000"/>
          <w:sz w:val="12"/>
          <w:szCs w:val="12"/>
        </w:rPr>
      </w:pPr>
    </w:p>
    <w:p w:rsidR="00813210" w:rsidRDefault="00134B05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Jugendliche</w:t>
      </w:r>
      <w:r w:rsidR="00813210">
        <w:rPr>
          <w:rFonts w:cs="Arial"/>
          <w:b/>
          <w:bCs/>
          <w:color w:val="000000"/>
        </w:rPr>
        <w:t xml:space="preserve">: </w:t>
      </w:r>
      <w:r w:rsidR="00813210">
        <w:rPr>
          <w:rFonts w:cs="Arial"/>
          <w:color w:val="000000"/>
        </w:rPr>
        <w:t>Jugendliche dürfen nur mit Seniorenerklärung in der Erwachsenen</w:t>
      </w:r>
      <w:r>
        <w:rPr>
          <w:rFonts w:cs="Arial"/>
          <w:color w:val="000000"/>
        </w:rPr>
        <w:t xml:space="preserve">konkurrenz entsprechend ihrem </w:t>
      </w:r>
      <w:r w:rsidR="00813210">
        <w:rPr>
          <w:rFonts w:cs="Arial"/>
          <w:color w:val="000000"/>
        </w:rPr>
        <w:t>TTR</w:t>
      </w:r>
      <w:r>
        <w:rPr>
          <w:rFonts w:cs="Arial"/>
          <w:color w:val="000000"/>
        </w:rPr>
        <w:t>-</w:t>
      </w:r>
      <w:r w:rsidR="00813210">
        <w:rPr>
          <w:rFonts w:cs="Arial"/>
          <w:color w:val="000000"/>
        </w:rPr>
        <w:t>Wert</w:t>
      </w:r>
      <w:r>
        <w:rPr>
          <w:rFonts w:cs="Arial"/>
          <w:color w:val="000000"/>
        </w:rPr>
        <w:t xml:space="preserve"> </w:t>
      </w:r>
      <w:r w:rsidR="00813210">
        <w:rPr>
          <w:rFonts w:cs="Arial"/>
          <w:color w:val="000000"/>
        </w:rPr>
        <w:t xml:space="preserve">starten.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130" w:hanging="2130"/>
        <w:rPr>
          <w:rFonts w:cs="Arial"/>
          <w:b/>
          <w:bCs/>
          <w:color w:val="000000"/>
        </w:rPr>
      </w:pPr>
    </w:p>
    <w:p w:rsidR="00813210" w:rsidRDefault="00813210" w:rsidP="00134B05">
      <w:pPr>
        <w:autoSpaceDE w:val="0"/>
        <w:autoSpaceDN w:val="0"/>
        <w:adjustRightInd w:val="0"/>
        <w:spacing w:after="0"/>
        <w:ind w:left="2832" w:hanging="2832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Klasseneinteilung: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>siehe Wet</w:t>
      </w:r>
      <w:r w:rsidR="00134B05">
        <w:rPr>
          <w:rFonts w:cs="Arial"/>
          <w:color w:val="000000"/>
        </w:rPr>
        <w:t xml:space="preserve">tbewerbe und Spielzeiten nach </w:t>
      </w:r>
      <w:r>
        <w:rPr>
          <w:rFonts w:cs="Arial"/>
          <w:color w:val="000000"/>
        </w:rPr>
        <w:t>TTR</w:t>
      </w:r>
      <w:r w:rsidR="00134B05">
        <w:rPr>
          <w:rFonts w:cs="Arial"/>
          <w:color w:val="000000"/>
        </w:rPr>
        <w:t>-</w:t>
      </w:r>
      <w:r>
        <w:rPr>
          <w:rFonts w:cs="Arial"/>
          <w:color w:val="000000"/>
        </w:rPr>
        <w:t>Werte.</w:t>
      </w:r>
      <w:r w:rsidR="00134B05">
        <w:rPr>
          <w:rFonts w:cs="Arial"/>
          <w:color w:val="000000"/>
        </w:rPr>
        <w:t xml:space="preserve"> Hobbyspieler können sich am Samstag in einer der Wettkampfklassen anmelden.</w:t>
      </w:r>
      <w:r>
        <w:rPr>
          <w:rFonts w:cs="Arial"/>
          <w:color w:val="000000"/>
        </w:rPr>
        <w:t xml:space="preserve">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130" w:hanging="2130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Jede(r) Teilnehmer(in) darf in beliebig vielen Klassen antreten, vorausgesetzt man ist in der vorherigen Turnierklasse ausgeschieden, sodass es eine aktive Teilnahme nur in einer Turnierklasse gibt.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130" w:hanging="2130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 w:hanging="2832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Spielmodus: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Cs/>
          <w:color w:val="000000"/>
        </w:rPr>
        <w:t>Das  Turnier am Samstag ist ein Vorgabeturnier. In allen Klassen bekommen die Hobbyspieler(-innen), Punktevorgaben im jedem Satz der Gruppenphase entsprechend der jeweiligen Turnierklasse als Vorsprung.</w:t>
      </w:r>
      <w:r w:rsidR="00134B05">
        <w:rPr>
          <w:rFonts w:cs="Arial"/>
          <w:bCs/>
          <w:color w:val="000000"/>
        </w:rPr>
        <w:t xml:space="preserve"> (Klassen bis 1000 bzw. 1.100 TTR-Punkte=1 Punkt Vorgabe, Klassen 1.200 bis 1.300 TTR-Punkten=2 Punkte Vorgabe, …)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 w:hanging="2832"/>
        <w:rPr>
          <w:rFonts w:cs="Arial"/>
          <w:b/>
          <w:bCs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 w:hanging="2832"/>
        <w:rPr>
          <w:rFonts w:cs="Arial"/>
          <w:bCs/>
          <w:color w:val="000000"/>
        </w:rPr>
      </w:pPr>
      <w:r>
        <w:rPr>
          <w:rFonts w:cs="Arial"/>
          <w:b/>
          <w:bCs/>
          <w:color w:val="000000"/>
        </w:rPr>
        <w:tab/>
      </w:r>
      <w:r>
        <w:rPr>
          <w:rFonts w:cs="Arial"/>
          <w:bCs/>
          <w:color w:val="000000"/>
        </w:rPr>
        <w:t>In jeder Klasse wird auf 3 Gewinnsätze („Best-</w:t>
      </w:r>
      <w:proofErr w:type="spellStart"/>
      <w:r>
        <w:rPr>
          <w:rFonts w:cs="Arial"/>
          <w:bCs/>
          <w:color w:val="000000"/>
        </w:rPr>
        <w:t>of</w:t>
      </w:r>
      <w:proofErr w:type="spellEnd"/>
      <w:r>
        <w:rPr>
          <w:rFonts w:cs="Arial"/>
          <w:bCs/>
          <w:color w:val="000000"/>
        </w:rPr>
        <w:t>-</w:t>
      </w:r>
      <w:proofErr w:type="spellStart"/>
      <w:r>
        <w:rPr>
          <w:rFonts w:cs="Arial"/>
          <w:bCs/>
          <w:color w:val="000000"/>
        </w:rPr>
        <w:t>Five</w:t>
      </w:r>
      <w:proofErr w:type="spellEnd"/>
      <w:r>
        <w:rPr>
          <w:rFonts w:cs="Arial"/>
          <w:bCs/>
          <w:color w:val="000000"/>
        </w:rPr>
        <w:t>“) gespielt.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bCs/>
          <w:color w:val="000000"/>
        </w:rPr>
        <w:t xml:space="preserve">In allen </w:t>
      </w:r>
      <w:r>
        <w:rPr>
          <w:rFonts w:cs="Arial"/>
          <w:b/>
          <w:bCs/>
          <w:color w:val="000000"/>
        </w:rPr>
        <w:t>Turnierklassen</w:t>
      </w:r>
      <w:r>
        <w:rPr>
          <w:rFonts w:cs="Arial"/>
          <w:bCs/>
          <w:color w:val="000000"/>
        </w:rPr>
        <w:t xml:space="preserve"> am ersten Turniertag werden </w:t>
      </w:r>
      <w:r>
        <w:rPr>
          <w:rFonts w:cs="Arial"/>
          <w:bCs/>
          <w:color w:val="000000"/>
          <w:u w:val="single"/>
        </w:rPr>
        <w:t>ausschließlich</w:t>
      </w:r>
      <w:r w:rsidR="00134B05">
        <w:rPr>
          <w:rFonts w:cs="Arial"/>
          <w:bCs/>
          <w:color w:val="000000"/>
          <w:u w:val="single"/>
        </w:rPr>
        <w:t xml:space="preserve"> </w:t>
      </w:r>
      <w:r>
        <w:rPr>
          <w:rFonts w:cs="Arial"/>
          <w:b/>
          <w:bCs/>
          <w:color w:val="000000"/>
        </w:rPr>
        <w:t xml:space="preserve">Einzelwettbewerbe </w:t>
      </w:r>
      <w:r>
        <w:rPr>
          <w:rFonts w:cs="Arial"/>
          <w:bCs/>
          <w:color w:val="000000"/>
        </w:rPr>
        <w:t>gespielt. Es wird zunächst in einer Gruppenphase gespielt, n</w:t>
      </w:r>
      <w:r>
        <w:rPr>
          <w:rFonts w:cs="Arial"/>
          <w:color w:val="000000"/>
        </w:rPr>
        <w:t xml:space="preserve">ach den Gruppenspielen wird im einfachen KO-System weitergespielt.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124" w:firstLine="708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 xml:space="preserve">In allen </w:t>
      </w:r>
      <w:r>
        <w:rPr>
          <w:rFonts w:cs="Arial"/>
          <w:b/>
          <w:bCs/>
          <w:color w:val="000000"/>
        </w:rPr>
        <w:t>Turnierklassen</w:t>
      </w:r>
      <w:r>
        <w:rPr>
          <w:rFonts w:cs="Arial"/>
          <w:bCs/>
          <w:color w:val="000000"/>
        </w:rPr>
        <w:t xml:space="preserve"> am zweiten Turniertag werden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Einzelwettbewerbe </w:t>
      </w:r>
      <w:r>
        <w:rPr>
          <w:rFonts w:cs="Arial"/>
          <w:bCs/>
          <w:color w:val="000000"/>
        </w:rPr>
        <w:t xml:space="preserve">und eine </w:t>
      </w:r>
      <w:r>
        <w:rPr>
          <w:rFonts w:cs="Arial"/>
          <w:bCs/>
          <w:color w:val="000000"/>
          <w:u w:val="single"/>
        </w:rPr>
        <w:t>gemeinsam</w:t>
      </w:r>
      <w:r>
        <w:rPr>
          <w:rFonts w:cs="Arial"/>
          <w:bCs/>
          <w:color w:val="000000"/>
        </w:rPr>
        <w:t xml:space="preserve">e </w:t>
      </w:r>
      <w:r>
        <w:rPr>
          <w:rFonts w:cs="Arial"/>
          <w:b/>
          <w:bCs/>
          <w:color w:val="000000"/>
        </w:rPr>
        <w:t xml:space="preserve">Doppelkonkurrenz </w:t>
      </w:r>
      <w:r>
        <w:rPr>
          <w:rFonts w:cs="Arial"/>
          <w:bCs/>
          <w:color w:val="000000"/>
        </w:rPr>
        <w:t>gespielt. Im Einzelwettbewerb wird zunächst in 4er Gruppen gespielt, n</w:t>
      </w:r>
      <w:r>
        <w:rPr>
          <w:rFonts w:cs="Arial"/>
          <w:color w:val="000000"/>
        </w:rPr>
        <w:t>ach den Gruppenspielen wird im einfachen KO-System bei weitergespielt. Der Doppelwettbewerb wird von Beginn an im einfachen KO-System ausgetragen.</w:t>
      </w:r>
      <w:r w:rsidR="00134B05">
        <w:rPr>
          <w:rFonts w:cs="Arial"/>
          <w:color w:val="000000"/>
        </w:rPr>
        <w:t xml:space="preserve"> In der Gruppenphase wird noch ein extra </w:t>
      </w:r>
      <w:proofErr w:type="spellStart"/>
      <w:r w:rsidR="00134B05">
        <w:rPr>
          <w:rFonts w:cs="Arial"/>
          <w:color w:val="000000"/>
        </w:rPr>
        <w:t>Highländerpunkt</w:t>
      </w:r>
      <w:proofErr w:type="spellEnd"/>
      <w:r w:rsidR="00134B05">
        <w:rPr>
          <w:rFonts w:cs="Arial"/>
          <w:color w:val="000000"/>
        </w:rPr>
        <w:t xml:space="preserve"> für den Aufschlagenden möglich sein.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>Die Turnierklassen am Samstag sind auf jeweils  32 Teilnehmern pro Klasse beschränkt.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Klebehinweis: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Das Frischkleben ist innerhalb der Halle und allen Nebenräumen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>verboten. Ein Verstoß gegen das Frischklebeverbot wird durch den OSR mit sofortiger</w:t>
      </w:r>
      <w:r w:rsidR="00134B05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Disqualifikation geahndet.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</w:p>
    <w:p w:rsidR="00813210" w:rsidRDefault="00813210" w:rsidP="00C258F4">
      <w:pPr>
        <w:autoSpaceDE w:val="0"/>
        <w:autoSpaceDN w:val="0"/>
        <w:adjustRightInd w:val="0"/>
        <w:spacing w:after="0"/>
        <w:ind w:left="2832" w:hanging="2832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Regeln: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Für das Turnier gelten mit Ausnahme der Vorgaberegelung für Hobbyspieler am Samstag </w:t>
      </w:r>
      <w:r w:rsidR="00C258F4">
        <w:rPr>
          <w:rFonts w:cs="Arial"/>
          <w:color w:val="000000"/>
        </w:rPr>
        <w:t xml:space="preserve">generell </w:t>
      </w:r>
      <w:r>
        <w:rPr>
          <w:rFonts w:cs="Arial"/>
          <w:color w:val="000000"/>
        </w:rPr>
        <w:t>die internationalen Tischtennisregeln, die Wettspielordnung des DTTB und die Zusatzbestimmungen des TTVR.</w:t>
      </w:r>
      <w:r>
        <w:rPr>
          <w:rFonts w:cs="Arial"/>
          <w:color w:val="000000"/>
        </w:rPr>
        <w:br/>
        <w:t xml:space="preserve">Zusätzlich ist es geplant, </w:t>
      </w:r>
      <w:r w:rsidR="00C258F4">
        <w:rPr>
          <w:rFonts w:cs="Arial"/>
          <w:color w:val="000000"/>
        </w:rPr>
        <w:t xml:space="preserve">in </w:t>
      </w:r>
      <w:proofErr w:type="gramStart"/>
      <w:r w:rsidR="00C258F4">
        <w:rPr>
          <w:rFonts w:cs="Arial"/>
          <w:color w:val="000000"/>
        </w:rPr>
        <w:t>der Gruppenhase</w:t>
      </w:r>
      <w:proofErr w:type="gramEnd"/>
      <w:r w:rsidR="00C258F4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jedem Spieler in jedem Satz einen Jubiläumsdoppelpunkt </w:t>
      </w:r>
      <w:r w:rsidR="00C258F4">
        <w:rPr>
          <w:rFonts w:cs="Arial"/>
          <w:color w:val="000000"/>
        </w:rPr>
        <w:t>(</w:t>
      </w:r>
      <w:proofErr w:type="spellStart"/>
      <w:r w:rsidR="00C258F4">
        <w:rPr>
          <w:rFonts w:cs="Arial"/>
          <w:color w:val="000000"/>
        </w:rPr>
        <w:t>Highländerpunkt</w:t>
      </w:r>
      <w:proofErr w:type="spellEnd"/>
      <w:r w:rsidR="00C258F4">
        <w:rPr>
          <w:rFonts w:cs="Arial"/>
          <w:color w:val="000000"/>
        </w:rPr>
        <w:t xml:space="preserve">) </w:t>
      </w:r>
      <w:r>
        <w:rPr>
          <w:rFonts w:cs="Arial"/>
          <w:color w:val="000000"/>
        </w:rPr>
        <w:t xml:space="preserve">zu ermöglichen. Hierzu muss dieser vom Aufschlagenden Spieler zu einem beliebigen Punktestand, aber spätestens bei 7 eigenen Punkten, vor seinem Aufschlag angesagt werden. Gewinnt der Ansagende den Ballwechsel erhält er abweichend von den üblichen TT-Regeln 2 Punkte gutgeschrieben. 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Tische: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>14</w:t>
      </w:r>
      <w:r w:rsidR="00C258F4"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Donic</w:t>
      </w:r>
      <w:proofErr w:type="spellEnd"/>
      <w:r>
        <w:rPr>
          <w:rFonts w:cs="Arial"/>
          <w:color w:val="000000"/>
        </w:rPr>
        <w:t xml:space="preserve"> - Delhi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Bälle: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Cs/>
          <w:color w:val="000000"/>
        </w:rPr>
        <w:t xml:space="preserve">weiße </w:t>
      </w:r>
      <w:proofErr w:type="spellStart"/>
      <w:r>
        <w:rPr>
          <w:rFonts w:cs="Arial"/>
          <w:bCs/>
          <w:color w:val="000000"/>
        </w:rPr>
        <w:t>Andro</w:t>
      </w:r>
      <w:proofErr w:type="spellEnd"/>
      <w:r>
        <w:rPr>
          <w:rFonts w:cs="Arial"/>
          <w:bCs/>
          <w:color w:val="000000"/>
        </w:rPr>
        <w:t xml:space="preserve"> *** und DHS ***</w:t>
      </w:r>
      <w:r>
        <w:rPr>
          <w:rFonts w:cs="Arial"/>
          <w:color w:val="000000"/>
        </w:rPr>
        <w:t>- Wettkampfbälle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b/>
          <w:bCs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Startgeld: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für die Teilnahme an allen Konkurrenzen wird </w:t>
      </w:r>
      <w:r>
        <w:rPr>
          <w:rFonts w:cs="Arial"/>
          <w:color w:val="000000"/>
          <w:u w:val="single"/>
        </w:rPr>
        <w:t>keine</w:t>
      </w:r>
      <w:r>
        <w:rPr>
          <w:rFonts w:cs="Arial"/>
          <w:color w:val="000000"/>
        </w:rPr>
        <w:t xml:space="preserve"> Startgebühr fällig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Auslosung und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Cs/>
          <w:color w:val="000000"/>
        </w:rPr>
        <w:t xml:space="preserve">Meldeschluss ist </w:t>
      </w:r>
      <w:r w:rsidR="00C258F4">
        <w:rPr>
          <w:rFonts w:cs="Arial"/>
          <w:bCs/>
          <w:color w:val="000000"/>
        </w:rPr>
        <w:t xml:space="preserve">spätestens </w:t>
      </w:r>
      <w:r>
        <w:rPr>
          <w:rFonts w:cs="Arial"/>
          <w:bCs/>
          <w:color w:val="000000"/>
        </w:rPr>
        <w:t>am Vortag der</w:t>
      </w:r>
      <w:r w:rsidR="00C258F4">
        <w:rPr>
          <w:rFonts w:cs="Arial"/>
          <w:bCs/>
          <w:color w:val="000000"/>
        </w:rPr>
        <w:t xml:space="preserve"> </w:t>
      </w:r>
      <w:r>
        <w:rPr>
          <w:rFonts w:cs="Arial"/>
          <w:bCs/>
          <w:color w:val="000000"/>
        </w:rPr>
        <w:t>jeweiligen Konkurrenz</w:t>
      </w:r>
      <w:r w:rsidR="00C258F4">
        <w:rPr>
          <w:rFonts w:cs="Arial"/>
          <w:bCs/>
          <w:color w:val="000000"/>
        </w:rPr>
        <w:t>.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124" w:firstLine="708"/>
        <w:rPr>
          <w:rFonts w:cs="Arial"/>
          <w:b/>
          <w:bCs/>
          <w:color w:val="000000"/>
          <w:sz w:val="12"/>
          <w:szCs w:val="12"/>
        </w:rPr>
      </w:pPr>
    </w:p>
    <w:p w:rsidR="00813210" w:rsidRDefault="00C258F4" w:rsidP="00C258F4">
      <w:pPr>
        <w:autoSpaceDE w:val="0"/>
        <w:autoSpaceDN w:val="0"/>
        <w:adjustRightInd w:val="0"/>
        <w:spacing w:after="0"/>
        <w:ind w:left="2124" w:firstLine="708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A</w:t>
      </w:r>
      <w:r w:rsidR="00813210">
        <w:rPr>
          <w:rFonts w:cs="Arial"/>
          <w:b/>
          <w:bCs/>
          <w:color w:val="000000"/>
        </w:rPr>
        <w:t>nmeldung</w:t>
      </w:r>
      <w:r>
        <w:rPr>
          <w:rFonts w:cs="Arial"/>
          <w:b/>
          <w:bCs/>
          <w:color w:val="000000"/>
        </w:rPr>
        <w:t>en per E-Mail</w:t>
      </w:r>
      <w:r w:rsidR="00813210">
        <w:rPr>
          <w:rFonts w:cs="Arial"/>
          <w:b/>
          <w:bCs/>
          <w:color w:val="000000"/>
        </w:rPr>
        <w:t>:</w:t>
      </w:r>
      <w:r>
        <w:rPr>
          <w:rFonts w:cs="Arial"/>
          <w:b/>
          <w:bCs/>
          <w:color w:val="000000"/>
        </w:rPr>
        <w:t xml:space="preserve"> </w:t>
      </w:r>
      <w:hyperlink r:id="rId7" w:history="1">
        <w:r w:rsidR="00813210">
          <w:rPr>
            <w:rStyle w:val="Hyperlink"/>
            <w:rFonts w:cs="Arial"/>
          </w:rPr>
          <w:t>Windhagen-Open@sv-windhagen.de</w:t>
        </w:r>
      </w:hyperlink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124" w:firstLine="708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unter Angabe: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>Name, Vorname und Geburtstag. Turnierklasse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Bei </w:t>
      </w:r>
      <w:r>
        <w:rPr>
          <w:rFonts w:cs="Arial"/>
          <w:color w:val="000000"/>
          <w:u w:val="single"/>
        </w:rPr>
        <w:t>Vereinsspielern</w:t>
      </w:r>
      <w:r w:rsidR="00C258F4">
        <w:rPr>
          <w:rFonts w:cs="Arial"/>
          <w:color w:val="000000"/>
        </w:rPr>
        <w:t xml:space="preserve">:  Verein und </w:t>
      </w:r>
      <w:r>
        <w:rPr>
          <w:rFonts w:cs="Arial"/>
          <w:color w:val="000000"/>
        </w:rPr>
        <w:t>TTR</w:t>
      </w:r>
      <w:r w:rsidR="00C258F4">
        <w:rPr>
          <w:rFonts w:cs="Arial"/>
          <w:color w:val="000000"/>
        </w:rPr>
        <w:t>-</w:t>
      </w:r>
      <w:r>
        <w:rPr>
          <w:rFonts w:cs="Arial"/>
          <w:color w:val="000000"/>
        </w:rPr>
        <w:t xml:space="preserve">Wert </w:t>
      </w:r>
      <w:r w:rsidR="00C258F4">
        <w:rPr>
          <w:rFonts w:cs="Arial"/>
          <w:color w:val="000000"/>
        </w:rPr>
        <w:t xml:space="preserve">zum </w:t>
      </w:r>
      <w:r>
        <w:rPr>
          <w:rFonts w:cs="Arial"/>
          <w:color w:val="000000"/>
        </w:rPr>
        <w:t>Anmeldedatum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Bei </w:t>
      </w:r>
      <w:r>
        <w:rPr>
          <w:rFonts w:cs="Arial"/>
          <w:color w:val="000000"/>
          <w:u w:val="single"/>
        </w:rPr>
        <w:t>Hobbyspielern</w:t>
      </w:r>
      <w:r>
        <w:rPr>
          <w:rFonts w:cs="Arial"/>
          <w:color w:val="000000"/>
        </w:rPr>
        <w:t>: wenn bekannt Doppelpartner(in) angeben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Nachmeldungen sind bis spätestens 30 Minuten vor Turnierbeginn möglich, wenn ein optimaler Turnierablauf von der Turnierleitung gewährleistet werden kann.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Die Auslosung der Gruppen und des KO-Systems findet mittels Turniersoftware am Turniertag vor Ort statt.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Preise: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>Die Sieger(innen)der jeweiligen Konkurrenz erhalten einen Pokal.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Alle Platzierten (1-4) erhalten Urkunden und </w:t>
      </w:r>
      <w:r w:rsidR="00C258F4">
        <w:rPr>
          <w:rFonts w:cs="Arial"/>
          <w:color w:val="000000"/>
        </w:rPr>
        <w:t xml:space="preserve">im Rahmen der Siegerehrung die Möglichkeit zu </w:t>
      </w:r>
      <w:r>
        <w:rPr>
          <w:rFonts w:cs="Arial"/>
          <w:color w:val="000000"/>
        </w:rPr>
        <w:t xml:space="preserve"> Sachpreise</w:t>
      </w:r>
      <w:r w:rsidR="00C258F4">
        <w:rPr>
          <w:rFonts w:cs="Arial"/>
          <w:color w:val="000000"/>
        </w:rPr>
        <w:t>n</w:t>
      </w:r>
      <w:r>
        <w:rPr>
          <w:rFonts w:cs="Arial"/>
          <w:color w:val="000000"/>
        </w:rPr>
        <w:t xml:space="preserve">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124" w:firstLine="708"/>
        <w:rPr>
          <w:rFonts w:cs="Arial"/>
          <w:color w:val="000000"/>
        </w:rPr>
      </w:pPr>
      <w:r>
        <w:rPr>
          <w:rFonts w:cs="Arial"/>
          <w:color w:val="000000"/>
        </w:rPr>
        <w:t xml:space="preserve">Die Siegerehrung findet nach Beendigung der jeweiligen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Konkurrenz statt.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  <w:sz w:val="12"/>
          <w:szCs w:val="12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  <w:r>
        <w:rPr>
          <w:rFonts w:cs="Arial"/>
          <w:color w:val="000000"/>
        </w:rPr>
        <w:t xml:space="preserve">Die Teilnehmerinnen der Damen Hobbyklasse bekommen </w:t>
      </w:r>
      <w:r w:rsidR="00C258F4">
        <w:rPr>
          <w:rFonts w:cs="Arial"/>
          <w:color w:val="000000"/>
        </w:rPr>
        <w:t xml:space="preserve">zusätzlich </w:t>
      </w:r>
      <w:r>
        <w:rPr>
          <w:rFonts w:cs="Arial"/>
          <w:color w:val="000000"/>
        </w:rPr>
        <w:t xml:space="preserve">ein Teilnehmerpräsent bei der Siegerehrung.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2832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Turniergenehmigung: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Das Turnier wurde </w:t>
      </w:r>
      <w:r w:rsidR="00C258F4">
        <w:rPr>
          <w:rFonts w:cs="Arial"/>
          <w:color w:val="000000"/>
        </w:rPr>
        <w:t xml:space="preserve">als inoffizielles Turnier </w:t>
      </w:r>
      <w:r>
        <w:rPr>
          <w:rFonts w:cs="Arial"/>
          <w:color w:val="000000"/>
        </w:rPr>
        <w:t xml:space="preserve">vom TTVR </w:t>
      </w:r>
      <w:r w:rsidR="00C258F4">
        <w:rPr>
          <w:rFonts w:cs="Arial"/>
          <w:color w:val="000000"/>
        </w:rPr>
        <w:t>gebilligt.</w:t>
      </w:r>
      <w:r>
        <w:rPr>
          <w:rFonts w:cs="Arial"/>
          <w:color w:val="000000"/>
        </w:rPr>
        <w:t xml:space="preserve"> 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1416" w:hanging="1416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Änderungen: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Für den reibungslosen Ablauf des Turniers behält sich die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1416" w:hanging="1416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Turnierleitung notwendige Änderungen vor. </w:t>
      </w:r>
    </w:p>
    <w:p w:rsidR="00813210" w:rsidRDefault="00813210" w:rsidP="00813210">
      <w:pPr>
        <w:autoSpaceDE w:val="0"/>
        <w:autoSpaceDN w:val="0"/>
        <w:adjustRightInd w:val="0"/>
        <w:spacing w:after="0"/>
        <w:ind w:left="1416" w:hanging="1416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ind w:left="2832" w:hanging="2832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lastRenderedPageBreak/>
        <w:t xml:space="preserve">Verpflegung: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color w:val="000000"/>
        </w:rPr>
        <w:t xml:space="preserve">Für warme und kalte Speisen und Getränke ist zu zivilen Preisen bestens gesorgt. </w:t>
      </w: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</w:p>
    <w:p w:rsidR="00813210" w:rsidRDefault="00813210" w:rsidP="00813210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 xml:space="preserve">Anreise: </w:t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  <w:t xml:space="preserve">Autobahn A3 Frankfurt – Köln </w:t>
      </w:r>
    </w:p>
    <w:p w:rsidR="00471395" w:rsidRDefault="00813210" w:rsidP="00813210">
      <w:r>
        <w:rPr>
          <w:rFonts w:cs="Arial"/>
          <w:color w:val="000000"/>
        </w:rPr>
        <w:t xml:space="preserve">Ausfahrt 34 „Bad Honnef / Linz“: 2 mal rechts abbiegen Richtung </w:t>
      </w:r>
      <w:proofErr w:type="spellStart"/>
      <w:r>
        <w:rPr>
          <w:rFonts w:cs="Arial"/>
          <w:color w:val="000000"/>
        </w:rPr>
        <w:t>Windhagen</w:t>
      </w:r>
      <w:proofErr w:type="spellEnd"/>
      <w:r>
        <w:rPr>
          <w:rFonts w:cs="Arial"/>
          <w:color w:val="000000"/>
        </w:rPr>
        <w:t xml:space="preserve">, den zweiten Kreisverkehr (in </w:t>
      </w:r>
      <w:proofErr w:type="spellStart"/>
      <w:r>
        <w:rPr>
          <w:rFonts w:cs="Arial"/>
          <w:color w:val="000000"/>
        </w:rPr>
        <w:t>Windhagen</w:t>
      </w:r>
      <w:proofErr w:type="spellEnd"/>
      <w:r>
        <w:rPr>
          <w:rFonts w:cs="Arial"/>
          <w:color w:val="000000"/>
        </w:rPr>
        <w:t>) an der ersten Ausfahrt verlassen, hinter der Autobahnbrücke rechts auf den Parkplatz des Forums und der Sportstätten</w:t>
      </w:r>
    </w:p>
    <w:sectPr w:rsidR="00471395" w:rsidSect="004713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13210"/>
    <w:rsid w:val="00061F6B"/>
    <w:rsid w:val="00075AF2"/>
    <w:rsid w:val="000D21F8"/>
    <w:rsid w:val="0013268C"/>
    <w:rsid w:val="00132A15"/>
    <w:rsid w:val="00134B05"/>
    <w:rsid w:val="00155354"/>
    <w:rsid w:val="001A2A47"/>
    <w:rsid w:val="001D1253"/>
    <w:rsid w:val="001E3370"/>
    <w:rsid w:val="00217EBD"/>
    <w:rsid w:val="00246D44"/>
    <w:rsid w:val="002E142E"/>
    <w:rsid w:val="00353ABB"/>
    <w:rsid w:val="00383C3D"/>
    <w:rsid w:val="00394A5A"/>
    <w:rsid w:val="003A06E3"/>
    <w:rsid w:val="0044202E"/>
    <w:rsid w:val="00471395"/>
    <w:rsid w:val="004A55F4"/>
    <w:rsid w:val="004C01AC"/>
    <w:rsid w:val="004C672A"/>
    <w:rsid w:val="004E7396"/>
    <w:rsid w:val="00550278"/>
    <w:rsid w:val="00552891"/>
    <w:rsid w:val="005544CD"/>
    <w:rsid w:val="005642A8"/>
    <w:rsid w:val="005D7FA3"/>
    <w:rsid w:val="00630548"/>
    <w:rsid w:val="006451F8"/>
    <w:rsid w:val="00657B88"/>
    <w:rsid w:val="006D2568"/>
    <w:rsid w:val="007066EC"/>
    <w:rsid w:val="007648EC"/>
    <w:rsid w:val="00797672"/>
    <w:rsid w:val="007A0A55"/>
    <w:rsid w:val="00813210"/>
    <w:rsid w:val="008D638C"/>
    <w:rsid w:val="0093173B"/>
    <w:rsid w:val="00946F21"/>
    <w:rsid w:val="009A7C2F"/>
    <w:rsid w:val="009B21E4"/>
    <w:rsid w:val="009C41EF"/>
    <w:rsid w:val="009E1742"/>
    <w:rsid w:val="00A154DA"/>
    <w:rsid w:val="00A23270"/>
    <w:rsid w:val="00A56967"/>
    <w:rsid w:val="00AA786F"/>
    <w:rsid w:val="00AE3B37"/>
    <w:rsid w:val="00B4308A"/>
    <w:rsid w:val="00B74A53"/>
    <w:rsid w:val="00B83DFC"/>
    <w:rsid w:val="00C166B9"/>
    <w:rsid w:val="00C258F4"/>
    <w:rsid w:val="00C55D6F"/>
    <w:rsid w:val="00C9581C"/>
    <w:rsid w:val="00CB4C0F"/>
    <w:rsid w:val="00CB4DB0"/>
    <w:rsid w:val="00D078B0"/>
    <w:rsid w:val="00D44116"/>
    <w:rsid w:val="00D5035D"/>
    <w:rsid w:val="00D94201"/>
    <w:rsid w:val="00EE4058"/>
    <w:rsid w:val="00FB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321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813210"/>
    <w:rPr>
      <w:color w:val="0000FF" w:themeColor="hyperlink"/>
      <w:u w:val="single"/>
    </w:rPr>
  </w:style>
  <w:style w:type="paragraph" w:styleId="KeinLeerraum">
    <w:name w:val="No Spacing"/>
    <w:uiPriority w:val="1"/>
    <w:qFormat/>
    <w:rsid w:val="00813210"/>
    <w:pPr>
      <w:spacing w:after="0" w:line="240" w:lineRule="auto"/>
    </w:pPr>
  </w:style>
  <w:style w:type="paragraph" w:customStyle="1" w:styleId="Default">
    <w:name w:val="Default"/>
    <w:rsid w:val="0081321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indhagen-Open@sv-windhagen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ndhagen-open@sv-windhagen.de" TargetMode="External"/><Relationship Id="rId5" Type="http://schemas.openxmlformats.org/officeDocument/2006/relationships/hyperlink" Target="http://www.sv-windhagen.de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Jürgen Seifert</dc:creator>
  <cp:lastModifiedBy>Jürgen Seifert</cp:lastModifiedBy>
  <cp:revision>3</cp:revision>
  <dcterms:created xsi:type="dcterms:W3CDTF">2015-03-13T16:02:00Z</dcterms:created>
  <dcterms:modified xsi:type="dcterms:W3CDTF">2015-03-14T13:52:00Z</dcterms:modified>
</cp:coreProperties>
</file>